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3F" w:rsidRDefault="00711483">
      <w:pPr>
        <w:autoSpaceDE w:val="0"/>
        <w:spacing w:after="0" w:line="240" w:lineRule="auto"/>
        <w:jc w:val="center"/>
      </w:pPr>
      <w:bookmarkStart w:id="0" w:name="_GoBack"/>
      <w:r>
        <w:rPr>
          <w:rFonts w:ascii="Liberation Serif" w:hAnsi="Liberation Serif" w:cs="Liberation Serif"/>
          <w:b/>
          <w:sz w:val="26"/>
          <w:szCs w:val="26"/>
        </w:rPr>
        <w:t>Объявление</w:t>
      </w:r>
    </w:p>
    <w:p w:rsidR="002D1A3F" w:rsidRDefault="00711483">
      <w:pPr>
        <w:pStyle w:val="a4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проведении конкурса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</w:t>
      </w:r>
      <w:r>
        <w:rPr>
          <w:rFonts w:ascii="Liberation Serif" w:hAnsi="Liberation Serif" w:cs="Liberation Serif"/>
          <w:b/>
          <w:sz w:val="26"/>
          <w:szCs w:val="26"/>
        </w:rPr>
        <w:t>сфере образования и молодежной политики Свердловской области, в 2023 году</w:t>
      </w:r>
    </w:p>
    <w:p w:rsidR="002D1A3F" w:rsidRDefault="002D1A3F">
      <w:pPr>
        <w:autoSpaceDE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Министерство образования и молодежной политики Свердловской области (далее – Министерство) объявляет о проведении конкурса по предоставлению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из областного бюджета субсидий социальн</w:t>
      </w:r>
      <w:r>
        <w:rPr>
          <w:rFonts w:ascii="Liberation Serif" w:hAnsi="Liberation Serif" w:cs="Liberation Serif"/>
          <w:sz w:val="26"/>
          <w:szCs w:val="26"/>
        </w:rPr>
        <w:t xml:space="preserve">о ориентированным некоммерческим организациям, реализующим проекты (программы, мероприятия) в сфере образования и молодежной политики Свердловской области, в 2023 году (далее – конкурс)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с 10 января по 20 апреля 2023 года.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Конкурс проводится в целях поддер</w:t>
      </w:r>
      <w:r>
        <w:rPr>
          <w:rFonts w:ascii="Liberation Serif" w:hAnsi="Liberation Serif" w:cs="Liberation Serif"/>
          <w:sz w:val="26"/>
          <w:szCs w:val="26"/>
        </w:rPr>
        <w:t xml:space="preserve">жки некоммерческих организаций, реализующих проекты (программы, мероприятия) в сфере образования и молодежной политики Свердловской области, в соответствии с Порядком предоставления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из областного бюджета субсидий социально ориентированным некоммерческим о</w:t>
      </w:r>
      <w:r>
        <w:rPr>
          <w:rFonts w:ascii="Liberation Serif" w:hAnsi="Liberation Serif" w:cs="Liberation Serif"/>
          <w:sz w:val="26"/>
          <w:szCs w:val="26"/>
        </w:rPr>
        <w:t>рганизациям, реализующим проекты (программы, мероприятия) в сфере образования и молодежной политики Свердловской области, утвержденным постановлением Правительства Свердловской области от 02.04.2020 № 207-ПП (в действующей редакции) (далее – Порядок), по с</w:t>
      </w:r>
      <w:r>
        <w:rPr>
          <w:rFonts w:ascii="Liberation Serif" w:hAnsi="Liberation Serif" w:cs="Liberation Serif"/>
          <w:sz w:val="26"/>
          <w:szCs w:val="26"/>
        </w:rPr>
        <w:t>ледующим 6 направлениям:</w:t>
      </w:r>
    </w:p>
    <w:p w:rsidR="002D1A3F" w:rsidRDefault="007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2D1A3F" w:rsidRDefault="007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патриотическое, в том числе военно-патриотическое, воспитание граждан Российской Федерации;</w:t>
      </w:r>
    </w:p>
    <w:p w:rsidR="002D1A3F" w:rsidRDefault="007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вовле</w:t>
      </w:r>
      <w:r>
        <w:rPr>
          <w:rFonts w:ascii="Liberation Serif" w:hAnsi="Liberation Serif" w:cs="Liberation Serif"/>
          <w:sz w:val="26"/>
          <w:szCs w:val="26"/>
        </w:rPr>
        <w:t>чение детей и молодежи в социально-экономическую, общественно-политическую и культурную жизнь общества;</w:t>
      </w:r>
    </w:p>
    <w:p w:rsidR="002D1A3F" w:rsidRDefault="007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развитие гражданской активности детей и молодежи, в том числе добровольчества (волонтерства);</w:t>
      </w:r>
    </w:p>
    <w:p w:rsidR="002D1A3F" w:rsidRDefault="007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образование детей, просветительская деятельность;</w:t>
      </w:r>
    </w:p>
    <w:p w:rsidR="002D1A3F" w:rsidRDefault="007114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профилак</w:t>
      </w:r>
      <w:r>
        <w:rPr>
          <w:rFonts w:ascii="Liberation Serif" w:hAnsi="Liberation Serif" w:cs="Liberation Serif"/>
          <w:sz w:val="26"/>
          <w:szCs w:val="26"/>
        </w:rPr>
        <w:t>тика социально опасных форм поведения и формирование здорового образа жизни детей и молодежи.</w:t>
      </w:r>
    </w:p>
    <w:bookmarkEnd w:id="0"/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участию в конкурсе приглашаются некоммерческие организации, созданные в формах, предусмотренных Федеральным законом от 12 января 1996 года № 7-ФЗ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«О </w:t>
      </w:r>
      <w:r>
        <w:rPr>
          <w:rFonts w:ascii="Liberation Serif" w:hAnsi="Liberation Serif" w:cs="Liberation Serif"/>
          <w:sz w:val="26"/>
          <w:szCs w:val="26"/>
        </w:rPr>
        <w:t>некоммерческих организациях», осуществляющие на территории Свердловской области в соответствии со своими учредительными документами виды деятельности по вышеуказанным направлениям и соответствующие требованиям пункта 10 Порядка: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некоммерческие организац</w:t>
      </w:r>
      <w:r>
        <w:rPr>
          <w:rFonts w:ascii="Liberation Serif" w:hAnsi="Liberation Serif" w:cs="Liberation Serif"/>
          <w:sz w:val="26"/>
          <w:szCs w:val="26"/>
        </w:rPr>
        <w:t>ии зарегистрированы на территории Свердловской области и осуществляют деятельность в качестве юридического лица не менее одного года на день подачи заявки;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некоммерческие организации не находятся в процессе реорганизации (за исключением реорганизации в </w:t>
      </w:r>
      <w:r>
        <w:rPr>
          <w:rFonts w:ascii="Liberation Serif" w:hAnsi="Liberation Serif" w:cs="Liberation Serif"/>
          <w:sz w:val="26"/>
          <w:szCs w:val="26"/>
        </w:rPr>
        <w:t xml:space="preserve">форме присоединения к юридическому лицу, являющемуся участником отбора, другого юридического лица), ликвидации,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отношении них не введена процедура банкротства, деятельность некоммерческих организаций не приостановлена в порядке, предусмотренном законода</w:t>
      </w:r>
      <w:r>
        <w:rPr>
          <w:rFonts w:ascii="Liberation Serif" w:hAnsi="Liberation Serif" w:cs="Liberation Serif"/>
          <w:sz w:val="26"/>
          <w:szCs w:val="26"/>
        </w:rPr>
        <w:t>тельством Российской Федерации;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у некоммерческих организаций отсутствует неисполненная обязанность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по уплате налогов, сборов, страховых взносов, пеней, штрафов, процентов, подлежащих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уплате в соответствии с законодательством Российской Федерации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 нал</w:t>
      </w:r>
      <w:r>
        <w:rPr>
          <w:rFonts w:ascii="Liberation Serif" w:hAnsi="Liberation Serif" w:cs="Liberation Serif"/>
          <w:sz w:val="26"/>
          <w:szCs w:val="26"/>
        </w:rPr>
        <w:t>огах и сборах;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 у некоммерческих организаций отсутствует просроченная задолженность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по возврату в областной бюджет субсидии в соответствии с Порядком, субсидий, бюджетных инвестиций, предоставленных в том числе в соответствии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с иными правовыми актами, </w:t>
      </w:r>
      <w:r>
        <w:rPr>
          <w:rFonts w:ascii="Liberation Serif" w:hAnsi="Liberation Serif" w:cs="Liberation Serif"/>
          <w:sz w:val="26"/>
          <w:szCs w:val="26"/>
        </w:rPr>
        <w:t>и иная просроченная (неурегулированная) задолженность по денежным обязательствам перед Свердловской областью;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некоммерческие организации имеют лицензию на образовательную деятельность (при участии в конкурсе на реализацию образовательных программ).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Учас</w:t>
      </w:r>
      <w:r>
        <w:rPr>
          <w:rFonts w:ascii="Liberation Serif" w:hAnsi="Liberation Serif" w:cs="Liberation Serif"/>
          <w:sz w:val="26"/>
          <w:szCs w:val="26"/>
        </w:rPr>
        <w:t>тниками конкурса не могут быть (пункт 9 Порядка):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потребительские кооперативы, к которым относятся в том числе жилищные, жилищно-строительные и гаражные кооперативы, садоводческие, огороднические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и дачные потребительские кооперативы, общества взаимного</w:t>
      </w:r>
      <w:r>
        <w:rPr>
          <w:rFonts w:ascii="Liberation Serif" w:hAnsi="Liberation Serif" w:cs="Liberation Serif"/>
          <w:sz w:val="26"/>
          <w:szCs w:val="26"/>
        </w:rPr>
        <w:t xml:space="preserve"> страхования, кредитные кооперативы, фонды проката, сельскохозяйственные потребительские кооперативы;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политические партии;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саморегулируемые организации;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объединения работодателей;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объединения кооперативов;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торгово-промышленные палаты;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тов</w:t>
      </w:r>
      <w:r>
        <w:rPr>
          <w:rFonts w:ascii="Liberation Serif" w:hAnsi="Liberation Serif" w:cs="Liberation Serif"/>
          <w:sz w:val="26"/>
          <w:szCs w:val="26"/>
        </w:rPr>
        <w:t>арищества собственников недвижимости, к которым относятся в том числе товарищества собственников жилья;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адвокатские палаты;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 адвокатские образования;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нотариальные палаты;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11) государственно-общественные и общественно-государственные организации (о</w:t>
      </w:r>
      <w:r>
        <w:rPr>
          <w:rFonts w:ascii="Liberation Serif" w:hAnsi="Liberation Serif" w:cs="Liberation Serif"/>
          <w:sz w:val="26"/>
          <w:szCs w:val="26"/>
        </w:rPr>
        <w:t>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12) государственные и муниципальные организации;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13) микрофинансовые организации.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участию в конкурсе не допускаются некоммерче</w:t>
      </w:r>
      <w:r>
        <w:rPr>
          <w:rFonts w:ascii="Liberation Serif" w:hAnsi="Liberation Serif" w:cs="Liberation Serif"/>
          <w:sz w:val="26"/>
          <w:szCs w:val="26"/>
        </w:rPr>
        <w:t>ские организации (пункт 11 Порядка):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>
        <w:rPr>
          <w:rFonts w:ascii="Liberation Serif" w:hAnsi="Liberation Serif" w:cs="Liberation Serif"/>
          <w:sz w:val="26"/>
          <w:szCs w:val="26"/>
        </w:rPr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</w:t>
      </w:r>
      <w:r>
        <w:rPr>
          <w:rFonts w:ascii="Liberation Serif" w:hAnsi="Liberation Serif" w:cs="Liberation Serif"/>
          <w:sz w:val="26"/>
          <w:szCs w:val="26"/>
        </w:rPr>
        <w:t>нансовых операций (офшорные зоны) в отношении таких юридических лиц, в совокупности превышает 50%;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имеющие задолженность перед Министерством по отчетности, предусмотренной соглашениями о предоставлении субсидии, использование которой завершено (если сро</w:t>
      </w:r>
      <w:r>
        <w:rPr>
          <w:rFonts w:ascii="Liberation Serif" w:hAnsi="Liberation Serif" w:cs="Liberation Serif"/>
          <w:sz w:val="26"/>
          <w:szCs w:val="26"/>
        </w:rPr>
        <w:t>ки представления такой отчетности наступили до дня окончания приема заявок);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допустившие нецелевое использование субсидии, предусмотренной соглашениями о предоставлении субсидии, использование которой завершено, и (или) представившие в Министерство </w:t>
      </w:r>
      <w:r>
        <w:rPr>
          <w:rFonts w:ascii="Liberation Serif" w:hAnsi="Liberation Serif" w:cs="Liberation Serif"/>
          <w:sz w:val="26"/>
          <w:szCs w:val="26"/>
        </w:rPr>
        <w:t>подложные документы и (или) недостоверную информацию и отчетность;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4) получающие средства из федерального бюджета (бюджета Свердловской области, местного бюджета) на основании иных нормативных правовых актов Российской Федерации (нормативных правовых актов</w:t>
      </w:r>
      <w:r>
        <w:rPr>
          <w:rFonts w:ascii="Liberation Serif" w:hAnsi="Liberation Serif" w:cs="Liberation Serif"/>
          <w:sz w:val="26"/>
          <w:szCs w:val="26"/>
        </w:rPr>
        <w:t xml:space="preserve"> Свердловской области, муниципальных правовых актов) на цель, установленную в Порядке;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не соответствующие требованиям, указанным в пункте 10 Порядка.</w:t>
      </w:r>
    </w:p>
    <w:p w:rsidR="002D1A3F" w:rsidRDefault="002D1A3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Перечень направлений и тематик направлений конкурса, максимальный размер субсидии на один проект </w:t>
      </w:r>
      <w:r>
        <w:rPr>
          <w:rFonts w:ascii="Liberation Serif" w:hAnsi="Liberation Serif" w:cs="Liberation Serif"/>
          <w:sz w:val="26"/>
          <w:szCs w:val="26"/>
        </w:rPr>
        <w:t>(программу, мероприятие) (далее – проект) и общий объем субсидий по направлениям (тематикам) конкурса прилагаются.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u w:val="single"/>
        </w:rPr>
        <w:t>Заявки на участие в конкурсе принимаются с 10 января по 15 февраля 2023 года (включительно)</w:t>
      </w:r>
      <w:r>
        <w:rPr>
          <w:rFonts w:ascii="Liberation Serif" w:hAnsi="Liberation Serif" w:cs="Liberation Serif"/>
          <w:sz w:val="26"/>
          <w:szCs w:val="26"/>
        </w:rPr>
        <w:t xml:space="preserve"> по адресу: г. Екатеринбург, ул. Белинского, д. 1</w:t>
      </w:r>
      <w:r>
        <w:rPr>
          <w:rFonts w:ascii="Liberation Serif" w:hAnsi="Liberation Serif" w:cs="Liberation Serif"/>
          <w:sz w:val="26"/>
          <w:szCs w:val="26"/>
        </w:rPr>
        <w:t xml:space="preserve">63 (здание государственного бюджетного общеобразовательного учреждения Свердловской области, реализующего адаптированные основные общеобразовательные программы, «Центр психолого-медико-социального сопровождения «Эхо», 2-й этаж, каб. 209), в рабочие дни по </w:t>
      </w:r>
      <w:r>
        <w:rPr>
          <w:rFonts w:ascii="Liberation Serif" w:hAnsi="Liberation Serif" w:cs="Liberation Serif"/>
          <w:sz w:val="26"/>
          <w:szCs w:val="26"/>
        </w:rPr>
        <w:t>предварительной записи по телефону: (343) 210-99-22 с 09.00 до 17.00 (в пятницу с 09.00 до 16.00), перерыв с 12.00 до 13.00.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Требования к заявке указаны в пунктах 14–16 Порядка. Заявка должна содержать: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заявку на участие в конкурсе по предоставлению из </w:t>
      </w:r>
      <w:r>
        <w:rPr>
          <w:rFonts w:ascii="Liberation Serif" w:hAnsi="Liberation Serif" w:cs="Liberation Serif"/>
          <w:sz w:val="26"/>
          <w:szCs w:val="26"/>
        </w:rPr>
        <w:t>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по форме согласно приложению № 1 к Порядку;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информацию о неко</w:t>
      </w:r>
      <w:r>
        <w:rPr>
          <w:rFonts w:ascii="Liberation Serif" w:hAnsi="Liberation Serif" w:cs="Liberation Serif"/>
          <w:sz w:val="26"/>
          <w:szCs w:val="26"/>
        </w:rPr>
        <w:t>ммерческой организации, включающую: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информационную карту социально ориентированной некоммерческой организации по форме согласно приложению № 2 к Порядку;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копию устава некоммерческой организации;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справку, подтверждающую отсутствие процедуры реорганизации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(</w:t>
      </w:r>
      <w:r>
        <w:rPr>
          <w:rFonts w:ascii="Liberation Serif" w:hAnsi="Liberation Serif" w:cs="Liberation Serif"/>
          <w:sz w:val="26"/>
          <w:szCs w:val="26"/>
        </w:rPr>
        <w:t>за исключением реорганизации в форме присоединения к юридическому лицу, являющемуся участником отбора, другого юридического лица), ликвидации некоммерческой организации или принятия арбитражным судом решения о признании некоммерческой организации банкротом</w:t>
      </w:r>
      <w:r>
        <w:rPr>
          <w:rFonts w:ascii="Liberation Serif" w:hAnsi="Liberation Serif" w:cs="Liberation Serif"/>
          <w:sz w:val="26"/>
          <w:szCs w:val="26"/>
        </w:rPr>
        <w:t xml:space="preserve"> и об открытии конкурсного производства,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по состоянию не ранее чем на первое число месяца, предшествующего месяцу подачи заявки, подписанную руководителем (уполномоченным им лицом) некоммерческой организации и заверенную печатью некоммерческой организации</w:t>
      </w:r>
      <w:r>
        <w:rPr>
          <w:rFonts w:ascii="Liberation Serif" w:hAnsi="Liberation Serif" w:cs="Liberation Serif"/>
          <w:sz w:val="26"/>
          <w:szCs w:val="26"/>
        </w:rPr>
        <w:t xml:space="preserve"> (при наличии);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справку, выданную налоговым органом, подтверждающую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>
        <w:rPr>
          <w:rFonts w:ascii="Liberation Serif" w:hAnsi="Liberation Serif" w:cs="Liberation Serif"/>
          <w:sz w:val="26"/>
          <w:szCs w:val="26"/>
        </w:rPr>
        <w:t>ах, по состоянию не ранее первого числа месяца, предшествующего месяцу подачи заявки;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согласие на осуществление Министерством и органами государственного финансового контроля Свердловской области контроля за соблюдением цели, условий и порядка предоставлен</w:t>
      </w:r>
      <w:r>
        <w:rPr>
          <w:rFonts w:ascii="Liberation Serif" w:hAnsi="Liberation Serif" w:cs="Liberation Serif"/>
          <w:sz w:val="26"/>
          <w:szCs w:val="26"/>
        </w:rPr>
        <w:t>ия субсидий в свободной форме, подписанное руководителем (уполномоченным им лицом) некоммерческой организации и заверенное печатью некоммерческой организации (при наличии);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согласие на публикацию (размещение) в информационно-телекоммуникационной сети «Инте</w:t>
      </w:r>
      <w:r>
        <w:rPr>
          <w:rFonts w:ascii="Liberation Serif" w:hAnsi="Liberation Serif" w:cs="Liberation Serif"/>
          <w:sz w:val="26"/>
          <w:szCs w:val="26"/>
        </w:rPr>
        <w:t xml:space="preserve">рнет» информации об участнике конкурса, о подаваемой им заявке, о проекте (программе, мероприятии), заявленном на конкурс, результатах его реализации, иной информации об участнике конкурса или его проекте (программе, мероприятии),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связанной с конкурсом, в </w:t>
      </w:r>
      <w:r>
        <w:rPr>
          <w:rFonts w:ascii="Liberation Serif" w:hAnsi="Liberation Serif" w:cs="Liberation Serif"/>
          <w:sz w:val="26"/>
          <w:szCs w:val="26"/>
        </w:rPr>
        <w:t>свободной форме, подписанное руководителем (уполномоченным им лицом) некоммерческой организации и заверенное печатью некоммерческой организации (при наличии);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справку о том, что некоммерческая организация не получает средства на цель, установленную в Поряд</w:t>
      </w:r>
      <w:r>
        <w:rPr>
          <w:rFonts w:ascii="Liberation Serif" w:hAnsi="Liberation Serif" w:cs="Liberation Serif"/>
          <w:sz w:val="26"/>
          <w:szCs w:val="26"/>
        </w:rPr>
        <w:t xml:space="preserve">ке, из федерального бюджета, областного бюджета, местного бюджета в рамках иных нормативных правовых актов Российской Федерации инормативных правовых актов Свердловской области по состоянию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не ранее первого числа месяца, предшествующего месяцу подачи заяв</w:t>
      </w:r>
      <w:r>
        <w:rPr>
          <w:rFonts w:ascii="Liberation Serif" w:hAnsi="Liberation Serif" w:cs="Liberation Serif"/>
          <w:sz w:val="26"/>
          <w:szCs w:val="26"/>
        </w:rPr>
        <w:t>ки, подписанную руководителем (уполномоченным им лицом) некоммерческой организации и заверенную печатью некоммерческой организации (при наличии);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документ, подтверждающий полномочия руководителя некоммерческой организации (уполномоченного им лица);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инфо</w:t>
      </w:r>
      <w:r>
        <w:rPr>
          <w:rFonts w:ascii="Liberation Serif" w:hAnsi="Liberation Serif" w:cs="Liberation Serif"/>
          <w:sz w:val="26"/>
          <w:szCs w:val="26"/>
        </w:rPr>
        <w:t>рмацию о проекте (программе, мероприятии) социально ориентированной некоммерческой организации по форме согласно приложению № 3 к Порядку.</w:t>
      </w:r>
    </w:p>
    <w:p w:rsidR="002D1A3F" w:rsidRDefault="0071148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Формы заявки и прилагаемых к ней документов в формате word размещены на официальном сайте Министерства в информационн</w:t>
      </w:r>
      <w:r>
        <w:rPr>
          <w:rFonts w:ascii="Liberation Serif" w:hAnsi="Liberation Serif" w:cs="Liberation Serif"/>
          <w:sz w:val="26"/>
          <w:szCs w:val="26"/>
        </w:rPr>
        <w:t xml:space="preserve">о-телекоммуникационной сети «Интернет» (minobraz.egov66.ru) (далее – официальный сайт Министерства) в рубрике «Взаимодействие с негосударственным сектором, СОНКО» (раздел «Конкурс СОНКО (2023 год)», подраздел «Документы по вопросам предоставления субсидий </w:t>
      </w:r>
      <w:r>
        <w:rPr>
          <w:rFonts w:ascii="Liberation Serif" w:hAnsi="Liberation Serif" w:cs="Liberation Serif"/>
          <w:sz w:val="26"/>
          <w:szCs w:val="26"/>
        </w:rPr>
        <w:t>и проведения конкурсов»).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u w:val="single"/>
        </w:rPr>
        <w:t>Срок реализации проектов</w:t>
      </w:r>
      <w:r>
        <w:rPr>
          <w:rFonts w:ascii="Liberation Serif" w:hAnsi="Liberation Serif" w:cs="Liberation Serif"/>
          <w:sz w:val="26"/>
          <w:szCs w:val="26"/>
        </w:rPr>
        <w:t xml:space="preserve"> (программ, мероприятий) в сфере образования и молодежной политики Свердловской области социально ориентированных некоммерческих организаций – </w:t>
      </w:r>
      <w:r>
        <w:rPr>
          <w:rFonts w:ascii="Liberation Serif" w:hAnsi="Liberation Serif" w:cs="Liberation Serif"/>
          <w:sz w:val="26"/>
          <w:szCs w:val="26"/>
          <w:u w:val="single"/>
        </w:rPr>
        <w:t>до 25 декабря 2023 года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Заявка представляется на бумажном но</w:t>
      </w:r>
      <w:r>
        <w:rPr>
          <w:rFonts w:ascii="Liberation Serif" w:hAnsi="Liberation Serif" w:cs="Liberation Serif"/>
          <w:sz w:val="26"/>
          <w:szCs w:val="26"/>
        </w:rPr>
        <w:t>сителе и в электронном виде (в формате pdf, word) в одном экземпляре в запечатанном конверте (на конверте указываются наименование конкурса, направления и тематики конкурса, наименование организации, юридический адрес организации, ставятся печать и подпись</w:t>
      </w:r>
      <w:r>
        <w:rPr>
          <w:rFonts w:ascii="Liberation Serif" w:hAnsi="Liberation Serif" w:cs="Liberation Serif"/>
          <w:sz w:val="26"/>
          <w:szCs w:val="26"/>
        </w:rPr>
        <w:t xml:space="preserve"> руководителя). Заявка на бумажном носителе представляется прошитой, пронумерованной, подписанной руководителем (уполномоченным им лицом) некоммерческой организации и заверенной печатью некоммерческой организации (при наличии).</w:t>
      </w:r>
    </w:p>
    <w:p w:rsidR="002D1A3F" w:rsidRDefault="002D1A3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пунктом 19</w:t>
      </w:r>
      <w:r>
        <w:rPr>
          <w:rFonts w:ascii="Liberation Serif" w:hAnsi="Liberation Serif" w:cs="Liberation Serif"/>
          <w:sz w:val="26"/>
          <w:szCs w:val="26"/>
        </w:rPr>
        <w:t xml:space="preserve"> Порядка некоммерческая организация вправе представить на конкурс не более одного проекта по каждой тематике направлений конкурса с запрашиваемой суммой субсидии не более максимального размера субсидии на один проект.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  <w:u w:val="single"/>
        </w:rPr>
        <w:t>Каждый проект оформляется отдельной за</w:t>
      </w:r>
      <w:r>
        <w:rPr>
          <w:rFonts w:ascii="Liberation Serif" w:hAnsi="Liberation Serif" w:cs="Liberation Serif"/>
          <w:sz w:val="26"/>
          <w:szCs w:val="26"/>
          <w:u w:val="single"/>
        </w:rPr>
        <w:t>явкой.</w:t>
      </w:r>
    </w:p>
    <w:p w:rsidR="002D1A3F" w:rsidRDefault="002D1A3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пунктом 17 Порядка не регистрируются и не рассматриваются заявки, поступившие после окончания срока приема заявок (в том числе посредством почтовой связи), указанного в настоящем объявлении.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Пунктом 18 Порядка предусмотрено, что за</w:t>
      </w:r>
      <w:r>
        <w:rPr>
          <w:rFonts w:ascii="Liberation Serif" w:hAnsi="Liberation Serif" w:cs="Liberation Serif"/>
          <w:sz w:val="26"/>
          <w:szCs w:val="26"/>
        </w:rPr>
        <w:t>явка может быть отозвана или в нее могут быть внесены изменения до окончания срока приема заявок путем официального письменного обращения некоммерческой организации.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Представленные заявки возврату и дальнейшему копированию не подлежат.</w:t>
      </w:r>
    </w:p>
    <w:p w:rsidR="002D1A3F" w:rsidRDefault="002D1A3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2D1A3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В соответствии с п</w:t>
      </w:r>
      <w:r>
        <w:rPr>
          <w:rFonts w:ascii="Liberation Serif" w:hAnsi="Liberation Serif" w:cs="Liberation Serif"/>
          <w:sz w:val="26"/>
          <w:szCs w:val="26"/>
        </w:rPr>
        <w:t>одпунктом 5 пункта 39 Порядка техническая экспертиза полноты и правильности оформления документов, представляемых некоммерческими организациями на конкурс, проводится группой технического сопровождения конкурса в течение 10 рабочих дней со дня завершения п</w:t>
      </w:r>
      <w:r>
        <w:rPr>
          <w:rFonts w:ascii="Liberation Serif" w:hAnsi="Liberation Serif" w:cs="Liberation Serif"/>
          <w:sz w:val="26"/>
          <w:szCs w:val="26"/>
        </w:rPr>
        <w:t>риема заявок.</w:t>
      </w:r>
    </w:p>
    <w:p w:rsidR="002D1A3F" w:rsidRDefault="002D1A3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пунктами 36–37 Порядка каждая заявка оценивается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не менее чем тремя экспертами конкурса. Заявка оценивается экспертом конкурса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соответствии с критериями, указанными в пунктах 42 и 43 Порядка, и методикой оценки: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Критерии</w:t>
      </w:r>
      <w:r>
        <w:rPr>
          <w:rFonts w:ascii="Liberation Serif" w:hAnsi="Liberation Serif" w:cs="Liberation Serif"/>
          <w:sz w:val="26"/>
          <w:szCs w:val="26"/>
        </w:rPr>
        <w:t xml:space="preserve"> оценки деятельности некоммерческой организации: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наличие опыта реализации проектов (максимальное количество баллов – 3);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информационная открытость некоммерческой организации (максимальное количество баллов – 3);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наличие опыта использования ресурса</w:t>
      </w:r>
      <w:r>
        <w:rPr>
          <w:rFonts w:ascii="Liberation Serif" w:hAnsi="Liberation Serif" w:cs="Liberation Serif"/>
          <w:sz w:val="26"/>
          <w:szCs w:val="26"/>
        </w:rPr>
        <w:t xml:space="preserve"> добровольчества (максимальное количество баллов – 3);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масштабы реализации проектов (максимальное количество баллов – 3).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Максимальное количество баллов оценки деятельности некоммерческой организации – 12.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Критерии оценки проекта: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целенаправленность </w:t>
      </w:r>
      <w:r>
        <w:rPr>
          <w:rFonts w:ascii="Liberation Serif" w:hAnsi="Liberation Serif" w:cs="Liberation Serif"/>
          <w:sz w:val="26"/>
          <w:szCs w:val="26"/>
        </w:rPr>
        <w:t>проекта (максимальное количество баллов – 4);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результативность проекта (максимальное количество баллов – 15);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актуальность и социальная значимость проекта, социальная эффективность его реализации (максимальное количество баллов – 8);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инновационнос</w:t>
      </w:r>
      <w:r>
        <w:rPr>
          <w:rFonts w:ascii="Liberation Serif" w:hAnsi="Liberation Serif" w:cs="Liberation Serif"/>
          <w:sz w:val="26"/>
          <w:szCs w:val="26"/>
        </w:rPr>
        <w:t>ть, уникальность проекта (максимальное количество баллов – 3);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ресурсность проекта (максимальное количество баллов – 12);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реалистичность бюджета проекта и обоснованность планируемых расходов на реализацию проекта (максимальное количество баллов – 6);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экономическая эффективность планируемых расходов на реализацию проекта (максимальное количество баллов – 3).</w:t>
      </w:r>
    </w:p>
    <w:p w:rsidR="002D1A3F" w:rsidRDefault="0071148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Максимальное количество баллов оценки проекта – 51.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пунктом 6 Порядка результатом предоставления субсидии является </w:t>
      </w:r>
      <w:r>
        <w:rPr>
          <w:rFonts w:ascii="Liberation Serif" w:hAnsi="Liberation Serif" w:cs="Liberation Serif"/>
          <w:sz w:val="26"/>
          <w:szCs w:val="26"/>
        </w:rPr>
        <w:t>своевременная и в полном объеме реализация некоммерческой организацией проекта, на который предоставлена субсидия по итогам конкурса.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Некоммерческие организации обеспечивают достижение показателей, необходимых для достижения результатов предоставления субс</w:t>
      </w:r>
      <w:r>
        <w:rPr>
          <w:rFonts w:ascii="Liberation Serif" w:hAnsi="Liberation Serif" w:cs="Liberation Serif"/>
          <w:sz w:val="26"/>
          <w:szCs w:val="26"/>
        </w:rPr>
        <w:t xml:space="preserve">идии, планируемых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к получению при достижении результатов проектов (далее – значения показателей), значения которых устанавливаются в соглашениях (пункт 61 Порядка).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Соглашение о предоставлении субсидий заключается в течение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30 календарных дней после раз</w:t>
      </w:r>
      <w:r>
        <w:rPr>
          <w:rFonts w:ascii="Liberation Serif" w:hAnsi="Liberation Serif" w:cs="Liberation Serif"/>
          <w:sz w:val="26"/>
          <w:szCs w:val="26"/>
        </w:rPr>
        <w:t xml:space="preserve">мещения на официальном сайте Министерства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рубрике «Взаимодействие с негосударственным сектором, СОНКО» (раздел «Конкурс СОНКО (2023 год)», подраздел «Нормативные документы») приказа о результатах конкурса и предоставлении субсидий победителям конкурса (</w:t>
      </w:r>
      <w:r>
        <w:rPr>
          <w:rFonts w:ascii="Liberation Serif" w:hAnsi="Liberation Serif" w:cs="Liberation Serif"/>
          <w:sz w:val="26"/>
          <w:szCs w:val="26"/>
        </w:rPr>
        <w:t>пункт 53 Порядка).</w:t>
      </w:r>
    </w:p>
    <w:p w:rsidR="002D1A3F" w:rsidRDefault="00711483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Обращаем ваше внимание, что в соответствии с пунктом 52 Порядка </w:t>
      </w:r>
      <w:r>
        <w:rPr>
          <w:rFonts w:ascii="Liberation Serif" w:hAnsi="Liberation Serif" w:cs="Liberation Serif"/>
          <w:sz w:val="26"/>
          <w:szCs w:val="26"/>
          <w:u w:val="single"/>
        </w:rPr>
        <w:t>субсидии из областного бюджета, в том числе полученные за счет средств федерального бюджета, предоставляются</w:t>
      </w:r>
      <w:r>
        <w:rPr>
          <w:rFonts w:ascii="Liberation Serif" w:hAnsi="Liberation Serif" w:cs="Liberation Serif"/>
          <w:sz w:val="26"/>
          <w:szCs w:val="26"/>
        </w:rPr>
        <w:t xml:space="preserve"> получателям субсидий </w:t>
      </w:r>
      <w:r>
        <w:rPr>
          <w:rFonts w:ascii="Liberation Serif" w:hAnsi="Liberation Serif" w:cs="Liberation Serif"/>
          <w:sz w:val="26"/>
          <w:szCs w:val="26"/>
          <w:u w:val="single"/>
        </w:rPr>
        <w:t xml:space="preserve">на основании соглашений, заключаемых </w:t>
      </w:r>
      <w:r>
        <w:rPr>
          <w:rFonts w:ascii="Liberation Serif" w:hAnsi="Liberation Serif" w:cs="Liberation Serif"/>
          <w:sz w:val="26"/>
          <w:szCs w:val="26"/>
        </w:rPr>
        <w:t>с Мини</w:t>
      </w:r>
      <w:r>
        <w:rPr>
          <w:rFonts w:ascii="Liberation Serif" w:hAnsi="Liberation Serif" w:cs="Liberation Serif"/>
          <w:sz w:val="26"/>
          <w:szCs w:val="26"/>
        </w:rPr>
        <w:t xml:space="preserve">стерством </w:t>
      </w:r>
      <w:r>
        <w:rPr>
          <w:rFonts w:ascii="Liberation Serif" w:hAnsi="Liberation Serif" w:cs="Liberation Serif"/>
          <w:sz w:val="26"/>
          <w:szCs w:val="26"/>
          <w:u w:val="single"/>
        </w:rPr>
        <w:t xml:space="preserve">в соответствии с типовой формой, утвержденной Министерством </w:t>
      </w:r>
      <w:r>
        <w:rPr>
          <w:rFonts w:ascii="Liberation Serif" w:hAnsi="Liberation Serif" w:cs="Liberation Serif"/>
          <w:sz w:val="26"/>
          <w:szCs w:val="26"/>
          <w:u w:val="single"/>
        </w:rPr>
        <w:lastRenderedPageBreak/>
        <w:t>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если победитель конкурса в течен</w:t>
      </w:r>
      <w:r>
        <w:rPr>
          <w:rFonts w:ascii="Liberation Serif" w:hAnsi="Liberation Serif" w:cs="Liberation Serif"/>
          <w:sz w:val="26"/>
          <w:szCs w:val="26"/>
        </w:rPr>
        <w:t>ие 40 календарных дней со дня размещения на официальном сайте Министерства приказа о предоставлении субсидий победителям конкурса не совершит действий, необходимых для заключения соглашения, Министерство не заключает соглашение с таким победителем конкурса</w:t>
      </w:r>
      <w:r>
        <w:rPr>
          <w:rFonts w:ascii="Liberation Serif" w:hAnsi="Liberation Serif" w:cs="Liberation Serif"/>
          <w:sz w:val="26"/>
          <w:szCs w:val="26"/>
        </w:rPr>
        <w:t xml:space="preserve"> (пункт 58 Порядка).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Размещение результатов конкурса на официальном сайте Министерства –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до 21 апреля 2023 года.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Порядок и иные нормативные правовые акты по проведению конкурса в 2023 году размещены на официальном сайте Министерства в рубрике «Взаимодей</w:t>
      </w:r>
      <w:r>
        <w:rPr>
          <w:rFonts w:ascii="Liberation Serif" w:hAnsi="Liberation Serif" w:cs="Liberation Serif"/>
          <w:sz w:val="26"/>
          <w:szCs w:val="26"/>
        </w:rPr>
        <w:t>ствие с негосударственным сектором, СОНКО».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Консультации по вопросам подготовки и приема заявок на конкурс можно получить по электронной почте: shiriaeva@mcos-so.ru, телефонам: (343) 210-99-22 (Ширяева Алла Валерьевна), (343) 210-21-22 (Баженова Валентина</w:t>
      </w:r>
      <w:r>
        <w:rPr>
          <w:rFonts w:ascii="Liberation Serif" w:hAnsi="Liberation Serif" w:cs="Liberation Serif"/>
          <w:sz w:val="26"/>
          <w:szCs w:val="26"/>
        </w:rPr>
        <w:t xml:space="preserve"> Леонидовна).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вопросам разъяснения положений настоящего объявления можно обращаться с 10 января по 20 апреля 2023 года в Министерство по электронной почте: o.petrova@egov66.ru, телефону: (343) 312-00-04, доб. 068 (Петрова Ольга Геннадьевна).</w:t>
      </w:r>
    </w:p>
    <w:p w:rsidR="002D1A3F" w:rsidRDefault="002D1A3F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Контактна</w:t>
      </w:r>
      <w:r>
        <w:rPr>
          <w:rFonts w:ascii="Liberation Serif" w:hAnsi="Liberation Serif" w:cs="Liberation Serif"/>
          <w:sz w:val="26"/>
          <w:szCs w:val="26"/>
        </w:rPr>
        <w:t>я информация о Министерстве образования и молодежной политики Свердловской области:</w:t>
      </w:r>
    </w:p>
    <w:p w:rsidR="002D1A3F" w:rsidRDefault="00711483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место нахождения: г. Екатеринбург, ул. Малышева, д. 33;</w:t>
      </w:r>
    </w:p>
    <w:p w:rsidR="002D1A3F" w:rsidRDefault="00711483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почтовый адрес: 620075, г. Екатеринбург, ул. Малышева, д. 33;</w:t>
      </w:r>
    </w:p>
    <w:p w:rsidR="002D1A3F" w:rsidRDefault="00711483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электронная почта: </w:t>
      </w:r>
      <w:hyperlink r:id="rId7" w:history="1"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info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.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minobraz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@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egov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66.</w:t>
        </w:r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6"/>
          <w:szCs w:val="26"/>
        </w:rPr>
        <w:t>;</w:t>
      </w:r>
    </w:p>
    <w:p w:rsidR="002D1A3F" w:rsidRDefault="00711483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сайт: </w:t>
      </w:r>
      <w:hyperlink r:id="rId8" w:history="1">
        <w:r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https://minobraz.egov66.ru/</w:t>
        </w:r>
      </w:hyperlink>
      <w:r>
        <w:rPr>
          <w:rFonts w:ascii="Liberation Serif" w:hAnsi="Liberation Serif" w:cs="Liberation Serif"/>
          <w:sz w:val="26"/>
          <w:szCs w:val="26"/>
        </w:rPr>
        <w:t>.</w:t>
      </w:r>
    </w:p>
    <w:p w:rsidR="002D1A3F" w:rsidRDefault="002D1A3F">
      <w:pPr>
        <w:pageBreakBefore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left="652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 к объявлению</w:t>
      </w:r>
    </w:p>
    <w:p w:rsidR="002D1A3F" w:rsidRDefault="002D1A3F">
      <w:pPr>
        <w:autoSpaceDE w:val="0"/>
        <w:spacing w:after="0" w:line="240" w:lineRule="auto"/>
        <w:ind w:left="6521"/>
        <w:jc w:val="both"/>
        <w:rPr>
          <w:rFonts w:ascii="Liberation Serif" w:hAnsi="Liberation Serif" w:cs="Liberation Serif"/>
          <w:sz w:val="26"/>
          <w:szCs w:val="26"/>
        </w:rPr>
      </w:pPr>
    </w:p>
    <w:p w:rsidR="002D1A3F" w:rsidRDefault="002D1A3F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6"/>
          <w:szCs w:val="26"/>
        </w:rPr>
      </w:pPr>
    </w:p>
    <w:p w:rsidR="002D1A3F" w:rsidRDefault="00711483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ПЕРЕЧЕНЬ </w:t>
      </w:r>
    </w:p>
    <w:p w:rsidR="002D1A3F" w:rsidRDefault="00711483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направлений и тематик направлений конкурса по предоставлению из областного бюджета субсидий социально</w:t>
      </w:r>
      <w:r>
        <w:rPr>
          <w:rFonts w:ascii="Liberation Serif" w:hAnsi="Liberation Serif" w:cs="Liberation Serif"/>
          <w:sz w:val="26"/>
          <w:szCs w:val="26"/>
        </w:rPr>
        <w:t xml:space="preserve">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2023 году</w:t>
      </w:r>
    </w:p>
    <w:p w:rsidR="002D1A3F" w:rsidRDefault="002D1A3F">
      <w:pPr>
        <w:autoSpaceDE w:val="0"/>
        <w:spacing w:after="0" w:line="240" w:lineRule="auto"/>
        <w:ind w:left="-284"/>
        <w:jc w:val="center"/>
        <w:rPr>
          <w:rFonts w:ascii="Liberation Serif" w:hAnsi="Liberation Serif" w:cs="Liberation Serif"/>
          <w:sz w:val="26"/>
          <w:szCs w:val="26"/>
        </w:rPr>
      </w:pPr>
    </w:p>
    <w:p w:rsidR="002D1A3F" w:rsidRDefault="002D1A3F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1701"/>
        <w:gridCol w:w="1701"/>
      </w:tblGrid>
      <w:tr w:rsidR="002D1A3F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ind w:left="-120" w:right="-10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и тематика направления конкурса по предоставлению из областно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2023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Максимальный размер субсидии </w:t>
            </w:r>
          </w:p>
          <w:p w:rsidR="002D1A3F" w:rsidRDefault="00711483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один </w:t>
            </w:r>
          </w:p>
          <w:p w:rsidR="002D1A3F" w:rsidRDefault="00711483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проект</w:t>
            </w:r>
          </w:p>
          <w:p w:rsidR="002D1A3F" w:rsidRDefault="00711483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Общий объем субсидии по тематике направления и направлению конкурса (тыс. рублей)</w:t>
            </w:r>
          </w:p>
        </w:tc>
      </w:tr>
    </w:tbl>
    <w:p w:rsidR="002D1A3F" w:rsidRDefault="002D1A3F">
      <w:pPr>
        <w:tabs>
          <w:tab w:val="left" w:pos="3960"/>
        </w:tabs>
        <w:spacing w:after="0" w:line="240" w:lineRule="auto"/>
        <w:jc w:val="both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701"/>
        <w:gridCol w:w="1701"/>
      </w:tblGrid>
      <w:tr w:rsidR="002D1A3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Направление «Развитие межнационального сотрудничества, сохранение и защита самобытности, культуры, языков и традиций народов Российской Федерации»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этнокультурных проектов, изучение культуры, обычаев, традиций и языков народов Урала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мероприятий, направленных на сохранение русского языка, в том числе русского языка как государственного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направленных на сохранение и развитие национальных языков, в том числе языков народов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Реализация мероприятий, направленных на укрепление общероссийского гражданского единства*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5000,00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Взаимодействие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общественными объединениями российских соотечественников, проживающих за рубежом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Направление «Патриотическое, в том числе военно-патриотическое, воспитание граждан Российской Федерации»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уникального образа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 и отдельных населенных пунктов, выдающихся уральцев путем создания и распространения медиа- (интернет-, аудио-,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видео-, печатной) продукции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деятельности ветеранских организаций,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направленной на реализацию проектов по увековечению подвигов защитников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исторической памяти, сохранение историко-культурного наследия Урала, уважения к историческому прошлому и памятным датам России, развитие историч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еской реконструкции, с применением современных методик и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мероприятий, направленных на вовлечение молодежи в поисковую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и развитие казачества в муниципальных образованиях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 с численностью населения менее 70 тысяч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Создание электронных Книг памяти муниципальных образований, расположенных на территории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проектов, направленных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профессиональное развитие вожатых, наставников, координаторов детского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 проектов, способствующих вовлечению детей и подростков в деятельность российского движения детей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11 700,0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Направление «Вовлечение детей и молодежи в социально-экономическую, общественно-политическую и культурную жизнь общества»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молодых граждан к семейной жизни, формирование ценностей института семьи, материнства,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Реализация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 в сфере поддержки работающей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для несовершеннолетних, состоящих на различных видах профилактического учета и/или входящих в «группу риска»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Поддержка научных и технологических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проектов молодых ученых и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студенческих отрядов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развитие наставничества в 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Развитие цифровых и информационных технологий в 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Развитие системы подготовки кадров по рабочим профессиям и специальностям среднего звена, повышение качества подготовки, популяризация и развитие культуры труда рабочих профессий, новые форматы профориентационной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14050"/>
              </w:tabs>
              <w:suppressAutoHyphens w:val="0"/>
              <w:spacing w:after="0" w:line="240" w:lineRule="auto"/>
              <w:ind w:hanging="48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Направление «Развитие гражданской активности детей и молодежи, в том числе добровольчества (волонтерства)»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14050"/>
              </w:tabs>
              <w:suppressAutoHyphens w:val="0"/>
              <w:spacing w:after="0" w:line="240" w:lineRule="auto"/>
              <w:ind w:hanging="48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волонтерских объединений, осуществляющих деятельность, направленную на профилактику негативных явлений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14050"/>
              </w:tabs>
              <w:suppressAutoHyphens w:val="0"/>
              <w:spacing w:after="0" w:line="240" w:lineRule="auto"/>
              <w:ind w:hanging="48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Развитие добровольческой (волонтерской)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14050"/>
              </w:tabs>
              <w:suppressAutoHyphens w:val="0"/>
              <w:spacing w:after="0" w:line="240" w:lineRule="auto"/>
              <w:ind w:hanging="48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14050"/>
              </w:tabs>
              <w:suppressAutoHyphens w:val="0"/>
              <w:spacing w:after="0" w:line="240" w:lineRule="auto"/>
              <w:ind w:hanging="48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Направление «Образование детей, просветительская деятельность»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14050"/>
              </w:tabs>
              <w:suppressAutoHyphens w:val="0"/>
              <w:spacing w:after="0" w:line="240" w:lineRule="auto"/>
              <w:ind w:hanging="48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pStyle w:val="af"/>
              <w:spacing w:before="0" w:after="0" w:line="240" w:lineRule="auto"/>
            </w:pPr>
            <w:r>
              <w:rPr>
                <w:rFonts w:ascii="Liberation Serif" w:hAnsi="Liberation Serif" w:cs="Liberation Serif"/>
                <w:bCs/>
              </w:rPr>
              <w:t xml:space="preserve">Организация и проведение мероприятий, направленных на повышение качества образования </w:t>
            </w:r>
            <w:r>
              <w:rPr>
                <w:rFonts w:ascii="Liberation Serif" w:hAnsi="Liberation Serif" w:cs="Liberation Serif"/>
                <w:bCs/>
              </w:rPr>
              <w:t>в школах, расположенных на территории Свердловской области, показывающих стабильно низкие результаты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1790"/>
              </w:tabs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14050"/>
              </w:tabs>
              <w:suppressAutoHyphens w:val="0"/>
              <w:spacing w:after="0" w:line="240" w:lineRule="auto"/>
              <w:ind w:hanging="48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14050"/>
              </w:tabs>
              <w:suppressAutoHyphens w:val="0"/>
              <w:spacing w:after="0" w:line="240" w:lineRule="auto"/>
              <w:ind w:hanging="48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Направление «Профилактика социально опасных форм поведения и формирование здорового образа жизни детей и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молодежи»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с молодежью по профилактике ВИЧ-инфекции в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Профилактика девиантных, в том числе деструктивных, форм поведения детей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мероприятий, направленных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 профилактику экстремизма и терроризма в 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Профилактика негативных проявлений в молодежной среде, в том числе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формированию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здорового образа жизни, в том числе в рамках реализации областного социально-педагогического проекта «Будь здоров»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отдыха и оздоровления несовершеннолетних, состоящих на различных видах учета, находящихся в социально опасном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положении, воспитывающихся в неполных семьях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Поддержка некоммерческих, в том числе волонтерских, организаций, реализующих мероприятия по профилактике потребления психоактивных веществ и пропаганде здорового образа жизни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5300,00</w:t>
            </w:r>
          </w:p>
        </w:tc>
      </w:tr>
      <w:tr w:rsidR="002D1A3F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2D1A3F">
            <w:pPr>
              <w:numPr>
                <w:ilvl w:val="0"/>
                <w:numId w:val="3"/>
              </w:numPr>
              <w:tabs>
                <w:tab w:val="left" w:pos="-6850"/>
              </w:tabs>
              <w:suppressAutoHyphens w:val="0"/>
              <w:spacing w:after="0" w:line="240" w:lineRule="auto"/>
              <w:ind w:left="664" w:hanging="437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3F" w:rsidRDefault="0071148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32 000,00</w:t>
            </w:r>
          </w:p>
        </w:tc>
      </w:tr>
    </w:tbl>
    <w:p w:rsidR="002D1A3F" w:rsidRDefault="002D1A3F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D1A3F" w:rsidRDefault="00711483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*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Проекты победителей финансируются за счет средств областного бюджета, в том числе полученных за счет средств федерального бюджета, заключение соглашений осуществляется в государственной интегрированной </w:t>
      </w:r>
      <w:r>
        <w:rPr>
          <w:rFonts w:ascii="Liberation Serif" w:hAnsi="Liberation Serif" w:cs="Liberation Serif"/>
          <w:sz w:val="24"/>
          <w:szCs w:val="24"/>
          <w:u w:val="single"/>
        </w:rPr>
        <w:t>информационной системе управления общественными финансами «Электронный бюджет».</w:t>
      </w:r>
    </w:p>
    <w:sectPr w:rsidR="002D1A3F">
      <w:headerReference w:type="default" r:id="rId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83" w:rsidRDefault="00711483">
      <w:pPr>
        <w:spacing w:after="0" w:line="240" w:lineRule="auto"/>
      </w:pPr>
      <w:r>
        <w:separator/>
      </w:r>
    </w:p>
  </w:endnote>
  <w:endnote w:type="continuationSeparator" w:id="0">
    <w:p w:rsidR="00711483" w:rsidRDefault="007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83" w:rsidRDefault="007114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1483" w:rsidRDefault="0071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60" w:rsidRDefault="00711483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9649B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929"/>
    <w:multiLevelType w:val="multilevel"/>
    <w:tmpl w:val="2B9A407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B43E85"/>
    <w:multiLevelType w:val="multilevel"/>
    <w:tmpl w:val="857A429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91AF5"/>
    <w:multiLevelType w:val="multilevel"/>
    <w:tmpl w:val="D2B89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1A3F"/>
    <w:rsid w:val="002D1A3F"/>
    <w:rsid w:val="00711483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C17AE-6C0A-42B9-9C67-CE99BFC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suppressAutoHyphens/>
    </w:pPr>
    <w:rPr>
      <w:sz w:val="22"/>
      <w:szCs w:val="22"/>
      <w:lang w:eastAsia="en-US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rPr>
      <w:rFonts w:ascii="Calibri" w:eastAsia="Calibri" w:hAnsi="Calibri" w:cs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rPr>
      <w:rFonts w:ascii="Calibri" w:eastAsia="Calibri" w:hAnsi="Calibri" w:cs="Times New Roman"/>
    </w:rPr>
  </w:style>
  <w:style w:type="character" w:customStyle="1" w:styleId="10">
    <w:name w:val="Заголовок 1 Знак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rPr>
      <w:color w:val="106BBE"/>
    </w:rPr>
  </w:style>
  <w:style w:type="character" w:customStyle="1" w:styleId="ad">
    <w:name w:val="Цветовое выделение"/>
    <w:rPr>
      <w:b/>
      <w:color w:val="26282F"/>
    </w:rPr>
  </w:style>
  <w:style w:type="character" w:styleId="ae">
    <w:name w:val="FollowedHyperlink"/>
    <w:basedOn w:val="a0"/>
    <w:rPr>
      <w:color w:val="954F72"/>
      <w:u w:val="single"/>
    </w:rPr>
  </w:style>
  <w:style w:type="paragraph" w:styleId="af">
    <w:name w:val="Normal (Web)"/>
    <w:basedOn w:val="a"/>
    <w:pPr>
      <w:spacing w:before="100" w:after="142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rPr>
      <w:lang w:eastAsia="en-US"/>
    </w:rPr>
  </w:style>
  <w:style w:type="character" w:styleId="af2">
    <w:name w:val="endnote reference"/>
    <w:basedOn w:val="a0"/>
    <w:rPr>
      <w:position w:val="0"/>
      <w:vertAlign w:val="superscript"/>
    </w:rPr>
  </w:style>
  <w:style w:type="paragraph" w:styleId="af3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rPr>
      <w:lang w:eastAsia="en-US"/>
    </w:rPr>
  </w:style>
  <w:style w:type="character" w:styleId="af5">
    <w:name w:val="footnote reference"/>
    <w:basedOn w:val="a0"/>
    <w:rPr>
      <w:position w:val="0"/>
      <w:vertAlign w:val="superscript"/>
    </w:rPr>
  </w:style>
  <w:style w:type="character" w:customStyle="1" w:styleId="user-accountname">
    <w:name w:val="user-account__name"/>
    <w:basedOn w:val="a0"/>
  </w:style>
  <w:style w:type="character" w:styleId="af6">
    <w:name w:val="annotation reference"/>
    <w:basedOn w:val="a0"/>
    <w:rPr>
      <w:sz w:val="16"/>
      <w:szCs w:val="16"/>
    </w:rPr>
  </w:style>
  <w:style w:type="paragraph" w:styleId="af7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rPr>
      <w:lang w:eastAsia="en-US"/>
    </w:rPr>
  </w:style>
  <w:style w:type="paragraph" w:styleId="af9">
    <w:name w:val="annotation subject"/>
    <w:basedOn w:val="af7"/>
    <w:next w:val="af7"/>
    <w:rPr>
      <w:b/>
      <w:bCs/>
    </w:rPr>
  </w:style>
  <w:style w:type="character" w:customStyle="1" w:styleId="afa">
    <w:name w:val="Тема примечания Знак"/>
    <w:basedOn w:val="a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minobraz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Татьяна Анатольевна</dc:creator>
  <cp:lastModifiedBy>User</cp:lastModifiedBy>
  <cp:revision>2</cp:revision>
  <cp:lastPrinted>2023-01-09T04:18:00Z</cp:lastPrinted>
  <dcterms:created xsi:type="dcterms:W3CDTF">2023-01-18T10:25:00Z</dcterms:created>
  <dcterms:modified xsi:type="dcterms:W3CDTF">2023-01-18T10:25:00Z</dcterms:modified>
</cp:coreProperties>
</file>